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eastAsia="zh-CN"/>
        </w:rPr>
        <w:t>年</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13</w:t>
      </w:r>
      <w:r>
        <w:rPr>
          <w:rFonts w:hint="eastAsia" w:ascii="宋体" w:hAnsi="宋体" w:eastAsia="宋体" w:cs="宋体"/>
          <w:b/>
          <w:bCs w:val="0"/>
          <w:color w:val="auto"/>
          <w:sz w:val="24"/>
          <w:szCs w:val="24"/>
          <w:lang w:eastAsia="zh-CN"/>
        </w:rPr>
        <w:t>日9时起至</w:t>
      </w:r>
      <w:r>
        <w:rPr>
          <w:rFonts w:hint="eastAsia" w:ascii="宋体" w:hAnsi="宋体" w:eastAsia="宋体" w:cs="宋体"/>
          <w:b/>
          <w:bCs w:val="0"/>
          <w:color w:val="auto"/>
          <w:sz w:val="24"/>
          <w:szCs w:val="24"/>
          <w:lang w:val="en-US" w:eastAsia="zh-CN"/>
        </w:rPr>
        <w:t>202</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val="en-US" w:eastAsia="zh-CN"/>
        </w:rPr>
        <w:t>年</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val="en-US" w:eastAsia="zh-CN"/>
        </w:rPr>
        <w:t>月</w:t>
      </w:r>
      <w:r>
        <w:rPr>
          <w:rFonts w:hint="eastAsia" w:ascii="宋体" w:hAnsi="宋体" w:cs="宋体"/>
          <w:b/>
          <w:bCs w:val="0"/>
          <w:color w:val="auto"/>
          <w:sz w:val="24"/>
          <w:szCs w:val="24"/>
          <w:lang w:val="en-US" w:eastAsia="zh-CN"/>
        </w:rPr>
        <w:t>31</w:t>
      </w:r>
      <w:r>
        <w:rPr>
          <w:rFonts w:hint="eastAsia" w:ascii="宋体" w:hAnsi="宋体" w:eastAsia="宋体" w:cs="宋体"/>
          <w:b/>
          <w:bCs w:val="0"/>
          <w:color w:val="auto"/>
          <w:sz w:val="24"/>
          <w:szCs w:val="24"/>
          <w:lang w:val="en-US" w:eastAsia="zh-CN"/>
        </w:rPr>
        <w:t>日9时</w:t>
      </w:r>
      <w:r>
        <w:rPr>
          <w:rFonts w:hint="eastAsia" w:ascii="宋体" w:hAnsi="宋体" w:eastAsia="宋体" w:cs="宋体"/>
          <w:b/>
          <w:bCs w:val="0"/>
          <w:color w:val="auto"/>
          <w:sz w:val="24"/>
          <w:szCs w:val="24"/>
          <w:lang w:eastAsia="zh-CN"/>
        </w:rPr>
        <w:t>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95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58"/>
        <w:gridCol w:w="1897"/>
        <w:gridCol w:w="953"/>
        <w:gridCol w:w="1107"/>
        <w:gridCol w:w="1353"/>
        <w:gridCol w:w="1158"/>
        <w:gridCol w:w="1107"/>
        <w:gridCol w:w="1181"/>
      </w:tblGrid>
      <w:tr w14:paraId="1A116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1D8A0CED">
            <w:pPr>
              <w:numPr>
                <w:ilvl w:val="0"/>
                <w:numId w:val="0"/>
              </w:numPr>
              <w:spacing w:line="360" w:lineRule="auto"/>
            </w:pPr>
            <w:r>
              <w:rPr>
                <w:rFonts w:hint="eastAsia" w:ascii="宋体" w:hAnsi="宋体" w:eastAsia="宋体" w:cs="宋体"/>
                <w:b w:val="0"/>
                <w:bCs w:val="0"/>
                <w:i w:val="0"/>
                <w:iCs w:val="0"/>
                <w:caps w:val="0"/>
                <w:color w:val="222222"/>
                <w:spacing w:val="0"/>
                <w:kern w:val="0"/>
                <w:sz w:val="24"/>
                <w:szCs w:val="24"/>
                <w:shd w:val="clear" w:fill="FFFFFF"/>
                <w:lang w:val="en-US" w:eastAsia="zh-CN" w:bidi="ar"/>
              </w:rPr>
              <w:t xml:space="preserve">  </w:t>
            </w:r>
            <w:r>
              <w:rPr>
                <w:rFonts w:hint="eastAsia" w:ascii="宋体" w:hAnsi="宋体" w:eastAsia="宋体" w:cs="宋体"/>
                <w:i w:val="0"/>
                <w:iCs w:val="0"/>
                <w:caps w:val="0"/>
                <w:color w:val="333333"/>
                <w:spacing w:val="0"/>
                <w:kern w:val="0"/>
                <w:sz w:val="19"/>
                <w:szCs w:val="19"/>
                <w:lang w:val="en-US" w:eastAsia="zh-CN" w:bidi="ar"/>
              </w:rPr>
              <w:t>序号</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2B2FEA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标的名称</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4D06CF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规划用途</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71A514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建筑面积（平方米）</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035800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首年租金起始价（元/年）</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3A74A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保证金（元）</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1FF585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租期（年）</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79020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备注</w:t>
            </w:r>
          </w:p>
        </w:tc>
      </w:tr>
      <w:tr w14:paraId="56CC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758" w:type="dxa"/>
            <w:tcBorders>
              <w:top w:val="single" w:color="auto" w:sz="8" w:space="0"/>
              <w:left w:val="single" w:color="auto" w:sz="8" w:space="0"/>
              <w:bottom w:val="single" w:color="auto" w:sz="8" w:space="0"/>
              <w:right w:val="single" w:color="auto" w:sz="8" w:space="0"/>
            </w:tcBorders>
            <w:shd w:val="clear" w:color="auto" w:fill="FFFFFF"/>
            <w:vAlign w:val="center"/>
          </w:tcPr>
          <w:p w14:paraId="03F912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1</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01B52B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镇海区定海路505号城市物流孵化园二期东1-东7仓库</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232791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仓储</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069959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pPr>
            <w:r>
              <w:rPr>
                <w:rFonts w:hint="eastAsia" w:ascii="宋体" w:hAnsi="宋体" w:eastAsia="宋体" w:cs="宋体"/>
                <w:i w:val="0"/>
                <w:iCs w:val="0"/>
                <w:caps w:val="0"/>
                <w:color w:val="333333"/>
                <w:spacing w:val="0"/>
                <w:sz w:val="19"/>
                <w:szCs w:val="19"/>
                <w:shd w:val="clear" w:fill="FFFFFF"/>
              </w:rPr>
              <w:t>5643.71</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723ED4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i w:val="0"/>
                <w:iCs w:val="0"/>
                <w:caps w:val="0"/>
                <w:color w:val="333333"/>
                <w:spacing w:val="0"/>
                <w:kern w:val="0"/>
                <w:sz w:val="19"/>
                <w:szCs w:val="19"/>
                <w:lang w:val="en-US" w:eastAsia="zh-CN" w:bidi="ar"/>
              </w:rPr>
            </w:pPr>
            <w:r>
              <w:rPr>
                <w:rFonts w:hint="eastAsia" w:ascii="宋体" w:hAnsi="宋体" w:eastAsia="宋体" w:cs="宋体"/>
                <w:i w:val="0"/>
                <w:iCs w:val="0"/>
                <w:caps w:val="0"/>
                <w:color w:val="333333"/>
                <w:spacing w:val="0"/>
                <w:kern w:val="0"/>
                <w:sz w:val="19"/>
                <w:szCs w:val="19"/>
                <w:lang w:val="en-US" w:eastAsia="zh-CN" w:bidi="ar"/>
              </w:rPr>
              <w:t>1600591.1</w:t>
            </w:r>
          </w:p>
        </w:tc>
        <w:tc>
          <w:tcPr>
            <w:tcW w:w="1158" w:type="dxa"/>
            <w:tcBorders>
              <w:top w:val="single" w:color="auto" w:sz="8" w:space="0"/>
              <w:left w:val="single" w:color="auto" w:sz="8" w:space="0"/>
              <w:bottom w:val="single" w:color="auto" w:sz="8" w:space="0"/>
              <w:right w:val="single" w:color="auto" w:sz="8" w:space="0"/>
            </w:tcBorders>
            <w:shd w:val="clear" w:color="auto" w:fill="FFFFFF"/>
            <w:vAlign w:val="center"/>
          </w:tcPr>
          <w:p w14:paraId="62499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lang w:val="en-US"/>
              </w:rPr>
            </w:pPr>
            <w:r>
              <w:rPr>
                <w:rFonts w:hint="eastAsia" w:ascii="宋体" w:hAnsi="宋体" w:eastAsia="宋体" w:cs="宋体"/>
                <w:i w:val="0"/>
                <w:iCs w:val="0"/>
                <w:caps w:val="0"/>
                <w:color w:val="333333"/>
                <w:spacing w:val="0"/>
                <w:kern w:val="0"/>
                <w:sz w:val="19"/>
                <w:szCs w:val="19"/>
                <w:lang w:val="en-US" w:eastAsia="zh-CN" w:bidi="ar"/>
              </w:rPr>
              <w:t>150000</w:t>
            </w:r>
          </w:p>
        </w:tc>
        <w:tc>
          <w:tcPr>
            <w:tcW w:w="1107" w:type="dxa"/>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00BD62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3</w:t>
            </w: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546D6C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物业费另计(单价2元/平方/月)</w:t>
            </w:r>
          </w:p>
        </w:tc>
      </w:tr>
      <w:tr w14:paraId="02B9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758" w:type="dxa"/>
            <w:vMerge w:val="restart"/>
            <w:tcBorders>
              <w:top w:val="single" w:color="auto" w:sz="8" w:space="0"/>
              <w:left w:val="single" w:color="auto" w:sz="8" w:space="0"/>
              <w:right w:val="single" w:color="auto" w:sz="8" w:space="0"/>
            </w:tcBorders>
            <w:shd w:val="clear" w:color="auto" w:fill="FFFFFF"/>
            <w:vAlign w:val="center"/>
          </w:tcPr>
          <w:p w14:paraId="0ECE9D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i w:val="0"/>
                <w:iCs w:val="0"/>
                <w:caps w:val="0"/>
                <w:color w:val="333333"/>
                <w:spacing w:val="0"/>
                <w:sz w:val="16"/>
                <w:szCs w:val="16"/>
                <w:lang w:val="en-US" w:eastAsia="zh-CN"/>
              </w:rPr>
            </w:pPr>
            <w:r>
              <w:rPr>
                <w:rFonts w:hint="eastAsia" w:ascii="宋体" w:hAnsi="宋体" w:eastAsia="宋体" w:cs="宋体"/>
                <w:i w:val="0"/>
                <w:iCs w:val="0"/>
                <w:caps w:val="0"/>
                <w:color w:val="333333"/>
                <w:spacing w:val="0"/>
                <w:kern w:val="0"/>
                <w:sz w:val="19"/>
                <w:szCs w:val="19"/>
                <w:lang w:val="en-US" w:eastAsia="zh-CN" w:bidi="ar"/>
              </w:rPr>
              <w:t>2</w:t>
            </w: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5E81EC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镇海区定海路505号城市物流孵化园二期东8-东14仓库</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6E129492">
            <w:pPr>
              <w:jc w:val="center"/>
              <w:rPr>
                <w:rFonts w:hint="eastAsia" w:ascii="宋体" w:hAnsi="宋体" w:eastAsia="宋体" w:cs="宋体"/>
                <w:i w:val="0"/>
                <w:iCs w:val="0"/>
                <w:caps w:val="0"/>
                <w:color w:val="333333"/>
                <w:spacing w:val="0"/>
                <w:sz w:val="16"/>
                <w:szCs w:val="16"/>
              </w:rPr>
            </w:pPr>
            <w:r>
              <w:rPr>
                <w:rFonts w:hint="eastAsia" w:ascii="宋体" w:hAnsi="宋体" w:eastAsia="宋体" w:cs="宋体"/>
                <w:i w:val="0"/>
                <w:iCs w:val="0"/>
                <w:caps w:val="0"/>
                <w:color w:val="333333"/>
                <w:spacing w:val="0"/>
                <w:kern w:val="0"/>
                <w:sz w:val="19"/>
                <w:szCs w:val="19"/>
                <w:lang w:val="en-US" w:eastAsia="zh-CN" w:bidi="ar"/>
              </w:rPr>
              <w:t>仓储</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4B0102A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pPr>
            <w:r>
              <w:rPr>
                <w:rFonts w:hint="eastAsia" w:ascii="宋体" w:hAnsi="宋体" w:eastAsia="宋体" w:cs="宋体"/>
                <w:i w:val="0"/>
                <w:iCs w:val="0"/>
                <w:caps w:val="0"/>
                <w:color w:val="333333"/>
                <w:spacing w:val="0"/>
                <w:sz w:val="19"/>
                <w:szCs w:val="19"/>
                <w:shd w:val="clear" w:fill="FFFFFF"/>
              </w:rPr>
              <w:t>5643.70</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769D85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宋体" w:hAnsi="宋体" w:eastAsia="宋体" w:cs="宋体"/>
                <w:i w:val="0"/>
                <w:iCs w:val="0"/>
                <w:caps w:val="0"/>
                <w:color w:val="333333"/>
                <w:spacing w:val="0"/>
                <w:kern w:val="0"/>
                <w:sz w:val="19"/>
                <w:szCs w:val="19"/>
                <w:lang w:val="en-US" w:eastAsia="zh-CN" w:bidi="ar"/>
              </w:rPr>
            </w:pPr>
            <w:r>
              <w:rPr>
                <w:rFonts w:hint="eastAsia" w:ascii="宋体" w:hAnsi="宋体" w:eastAsia="宋体" w:cs="宋体"/>
                <w:i w:val="0"/>
                <w:iCs w:val="0"/>
                <w:caps w:val="0"/>
                <w:color w:val="333333"/>
                <w:spacing w:val="0"/>
                <w:kern w:val="0"/>
                <w:sz w:val="19"/>
                <w:szCs w:val="19"/>
                <w:lang w:val="en-US" w:eastAsia="zh-CN" w:bidi="ar"/>
              </w:rPr>
              <w:t>1600593.92</w:t>
            </w:r>
          </w:p>
        </w:tc>
        <w:tc>
          <w:tcPr>
            <w:tcW w:w="1158" w:type="dxa"/>
            <w:vMerge w:val="restart"/>
            <w:tcBorders>
              <w:top w:val="single" w:color="auto" w:sz="8" w:space="0"/>
              <w:left w:val="single" w:color="auto" w:sz="8" w:space="0"/>
              <w:right w:val="single" w:color="auto" w:sz="8" w:space="0"/>
            </w:tcBorders>
            <w:shd w:val="clear" w:color="auto" w:fill="FFFFFF"/>
            <w:vAlign w:val="center"/>
          </w:tcPr>
          <w:p w14:paraId="25DBA2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宋体" w:hAnsi="宋体" w:eastAsia="宋体" w:cs="宋体"/>
                <w:i w:val="0"/>
                <w:iCs w:val="0"/>
                <w:caps w:val="0"/>
                <w:color w:val="333333"/>
                <w:spacing w:val="0"/>
                <w:sz w:val="16"/>
                <w:szCs w:val="16"/>
                <w:lang w:val="en-US" w:eastAsia="zh-CN"/>
              </w:rPr>
            </w:pPr>
            <w:r>
              <w:rPr>
                <w:rFonts w:hint="eastAsia" w:ascii="宋体" w:hAnsi="宋体" w:eastAsia="宋体" w:cs="宋体"/>
                <w:i w:val="0"/>
                <w:iCs w:val="0"/>
                <w:caps w:val="0"/>
                <w:color w:val="333333"/>
                <w:spacing w:val="0"/>
                <w:kern w:val="0"/>
                <w:sz w:val="19"/>
                <w:szCs w:val="19"/>
                <w:lang w:val="en-US" w:eastAsia="zh-CN" w:bidi="ar"/>
              </w:rPr>
              <w:t>150000</w:t>
            </w:r>
          </w:p>
        </w:tc>
        <w:tc>
          <w:tcPr>
            <w:tcW w:w="110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4DDEB189">
            <w:pPr>
              <w:rPr>
                <w:rFonts w:hint="eastAsia" w:ascii="宋体" w:hAnsi="宋体" w:eastAsia="宋体" w:cs="宋体"/>
                <w:i w:val="0"/>
                <w:iCs w:val="0"/>
                <w:caps w:val="0"/>
                <w:color w:val="333333"/>
                <w:spacing w:val="0"/>
                <w:sz w:val="16"/>
                <w:szCs w:val="16"/>
              </w:rPr>
            </w:pP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6D00E3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物业费另计(单价2元/平方/月)</w:t>
            </w:r>
          </w:p>
        </w:tc>
      </w:tr>
      <w:tr w14:paraId="494D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8" w:hRule="atLeast"/>
        </w:trPr>
        <w:tc>
          <w:tcPr>
            <w:tcW w:w="758" w:type="dxa"/>
            <w:vMerge w:val="continue"/>
            <w:tcBorders>
              <w:left w:val="single" w:color="auto" w:sz="8" w:space="0"/>
              <w:bottom w:val="single" w:color="auto" w:sz="8" w:space="0"/>
              <w:right w:val="single" w:color="auto" w:sz="8" w:space="0"/>
            </w:tcBorders>
            <w:shd w:val="clear" w:color="auto" w:fill="FFFFFF"/>
            <w:vAlign w:val="center"/>
          </w:tcPr>
          <w:p w14:paraId="3B9186D5">
            <w:pPr>
              <w:rPr>
                <w:rFonts w:hint="eastAsia" w:ascii="宋体" w:hAnsi="宋体" w:eastAsia="宋体" w:cs="宋体"/>
                <w:i w:val="0"/>
                <w:iCs w:val="0"/>
                <w:caps w:val="0"/>
                <w:color w:val="333333"/>
                <w:spacing w:val="0"/>
                <w:sz w:val="16"/>
                <w:szCs w:val="16"/>
              </w:rPr>
            </w:pPr>
          </w:p>
        </w:tc>
        <w:tc>
          <w:tcPr>
            <w:tcW w:w="1897" w:type="dxa"/>
            <w:tcBorders>
              <w:top w:val="single" w:color="auto" w:sz="8" w:space="0"/>
              <w:left w:val="single" w:color="auto" w:sz="8" w:space="0"/>
              <w:bottom w:val="single" w:color="auto" w:sz="8" w:space="0"/>
              <w:right w:val="single" w:color="auto" w:sz="8" w:space="0"/>
            </w:tcBorders>
            <w:shd w:val="clear" w:color="auto" w:fill="FFFFFF"/>
            <w:vAlign w:val="center"/>
          </w:tcPr>
          <w:p w14:paraId="07618E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城市物流二期定海路505号106-107室</w:t>
            </w:r>
          </w:p>
        </w:tc>
        <w:tc>
          <w:tcPr>
            <w:tcW w:w="953" w:type="dxa"/>
            <w:tcBorders>
              <w:top w:val="single" w:color="auto" w:sz="8" w:space="0"/>
              <w:left w:val="single" w:color="auto" w:sz="8" w:space="0"/>
              <w:bottom w:val="single" w:color="auto" w:sz="8" w:space="0"/>
              <w:right w:val="single" w:color="auto" w:sz="8" w:space="0"/>
            </w:tcBorders>
            <w:shd w:val="clear" w:color="auto" w:fill="FFFFFF"/>
            <w:vAlign w:val="center"/>
          </w:tcPr>
          <w:p w14:paraId="3B2C9B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一层办公用房</w:t>
            </w:r>
          </w:p>
        </w:tc>
        <w:tc>
          <w:tcPr>
            <w:tcW w:w="1107" w:type="dxa"/>
            <w:tcBorders>
              <w:top w:val="single" w:color="auto" w:sz="8" w:space="0"/>
              <w:left w:val="single" w:color="auto" w:sz="8" w:space="0"/>
              <w:bottom w:val="single" w:color="auto" w:sz="8" w:space="0"/>
              <w:right w:val="single" w:color="auto" w:sz="8" w:space="0"/>
            </w:tcBorders>
            <w:shd w:val="clear" w:color="auto" w:fill="FFFFFF"/>
            <w:vAlign w:val="center"/>
          </w:tcPr>
          <w:p w14:paraId="3AE1522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pPr>
            <w:r>
              <w:rPr>
                <w:rFonts w:hint="eastAsia" w:ascii="宋体" w:hAnsi="宋体" w:eastAsia="宋体" w:cs="宋体"/>
                <w:i w:val="0"/>
                <w:iCs w:val="0"/>
                <w:caps w:val="0"/>
                <w:color w:val="333333"/>
                <w:spacing w:val="0"/>
                <w:sz w:val="19"/>
                <w:szCs w:val="19"/>
                <w:shd w:val="clear" w:fill="FFFFFF"/>
              </w:rPr>
              <w:t>132</w:t>
            </w:r>
          </w:p>
        </w:tc>
        <w:tc>
          <w:tcPr>
            <w:tcW w:w="1353" w:type="dxa"/>
            <w:tcBorders>
              <w:top w:val="single" w:color="auto" w:sz="8" w:space="0"/>
              <w:left w:val="single" w:color="auto" w:sz="8" w:space="0"/>
              <w:bottom w:val="single" w:color="auto" w:sz="8" w:space="0"/>
              <w:right w:val="single" w:color="auto" w:sz="8" w:space="0"/>
            </w:tcBorders>
            <w:shd w:val="clear" w:color="auto" w:fill="FFFFFF"/>
            <w:vAlign w:val="center"/>
          </w:tcPr>
          <w:p w14:paraId="7A16AB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宋体" w:hAnsi="宋体" w:eastAsia="宋体" w:cs="宋体"/>
                <w:i w:val="0"/>
                <w:iCs w:val="0"/>
                <w:caps w:val="0"/>
                <w:color w:val="333333"/>
                <w:spacing w:val="0"/>
                <w:sz w:val="16"/>
                <w:szCs w:val="16"/>
                <w:lang w:val="en-US" w:eastAsia="zh-CN"/>
              </w:rPr>
            </w:pPr>
            <w:r>
              <w:rPr>
                <w:rFonts w:hint="eastAsia" w:ascii="宋体" w:hAnsi="宋体" w:eastAsia="宋体" w:cs="宋体"/>
                <w:i w:val="0"/>
                <w:iCs w:val="0"/>
                <w:caps w:val="0"/>
                <w:color w:val="333333"/>
                <w:spacing w:val="0"/>
                <w:kern w:val="0"/>
                <w:sz w:val="19"/>
                <w:szCs w:val="19"/>
                <w:lang w:val="en-US" w:eastAsia="zh-CN" w:bidi="ar"/>
              </w:rPr>
              <w:t>31680</w:t>
            </w:r>
          </w:p>
        </w:tc>
        <w:tc>
          <w:tcPr>
            <w:tcW w:w="1158" w:type="dxa"/>
            <w:vMerge w:val="continue"/>
            <w:tcBorders>
              <w:left w:val="single" w:color="auto" w:sz="8" w:space="0"/>
              <w:bottom w:val="single" w:color="auto" w:sz="8" w:space="0"/>
              <w:right w:val="single" w:color="auto" w:sz="8" w:space="0"/>
            </w:tcBorders>
            <w:shd w:val="clear" w:color="auto" w:fill="FFFFFF"/>
            <w:vAlign w:val="center"/>
          </w:tcPr>
          <w:p w14:paraId="718084DB">
            <w:pPr>
              <w:rPr>
                <w:rFonts w:hint="eastAsia" w:ascii="宋体" w:hAnsi="宋体" w:eastAsia="宋体" w:cs="宋体"/>
                <w:i w:val="0"/>
                <w:iCs w:val="0"/>
                <w:caps w:val="0"/>
                <w:color w:val="333333"/>
                <w:spacing w:val="0"/>
                <w:sz w:val="16"/>
                <w:szCs w:val="16"/>
              </w:rPr>
            </w:pPr>
          </w:p>
        </w:tc>
        <w:tc>
          <w:tcPr>
            <w:tcW w:w="1107" w:type="dxa"/>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712CCE6A">
            <w:pPr>
              <w:rPr>
                <w:rFonts w:hint="eastAsia" w:ascii="宋体" w:hAnsi="宋体" w:eastAsia="宋体" w:cs="宋体"/>
                <w:i w:val="0"/>
                <w:iCs w:val="0"/>
                <w:caps w:val="0"/>
                <w:color w:val="333333"/>
                <w:spacing w:val="0"/>
                <w:sz w:val="16"/>
                <w:szCs w:val="16"/>
              </w:rPr>
            </w:pPr>
          </w:p>
        </w:tc>
        <w:tc>
          <w:tcPr>
            <w:tcW w:w="1181" w:type="dxa"/>
            <w:tcBorders>
              <w:top w:val="single" w:color="auto" w:sz="8" w:space="0"/>
              <w:left w:val="single" w:color="auto" w:sz="8" w:space="0"/>
              <w:bottom w:val="single" w:color="auto" w:sz="8" w:space="0"/>
              <w:right w:val="single" w:color="auto" w:sz="8" w:space="0"/>
            </w:tcBorders>
            <w:shd w:val="clear" w:color="auto" w:fill="FFFFFF"/>
            <w:vAlign w:val="center"/>
          </w:tcPr>
          <w:p w14:paraId="39E4CF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i w:val="0"/>
                <w:iCs w:val="0"/>
                <w:caps w:val="0"/>
                <w:color w:val="333333"/>
                <w:spacing w:val="0"/>
                <w:kern w:val="0"/>
                <w:sz w:val="19"/>
                <w:szCs w:val="19"/>
                <w:lang w:val="en-US" w:eastAsia="zh-CN" w:bidi="ar"/>
              </w:rPr>
              <w:t>物业费另计(单价2.5元/平方/月)</w:t>
            </w:r>
          </w:p>
        </w:tc>
      </w:tr>
    </w:tbl>
    <w:p w14:paraId="60574B52">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标的1</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color w:val="000000"/>
          <w:sz w:val="24"/>
          <w:szCs w:val="24"/>
          <w:lang w:val="en-US" w:eastAsia="zh-CN"/>
        </w:rPr>
        <w:t>15</w:t>
      </w:r>
      <w:r>
        <w:rPr>
          <w:rFonts w:hint="eastAsia" w:ascii="宋体" w:hAnsi="宋体" w:cs="宋体"/>
          <w:b w:val="0"/>
          <w:bCs w:val="0"/>
          <w:color w:val="auto"/>
          <w:kern w:val="0"/>
          <w:sz w:val="24"/>
          <w:szCs w:val="24"/>
          <w:u w:val="none"/>
          <w:lang w:val="en-US" w:eastAsia="zh-CN"/>
        </w:rPr>
        <w:t>万元，</w:t>
      </w:r>
      <w:r>
        <w:rPr>
          <w:rFonts w:hint="eastAsia" w:ascii="宋体" w:hAnsi="宋体" w:cs="宋体"/>
          <w:color w:val="000000"/>
          <w:sz w:val="24"/>
          <w:szCs w:val="24"/>
          <w:lang w:val="en-US" w:eastAsia="zh-CN"/>
        </w:rPr>
        <w:t>标的2</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color w:val="000000"/>
          <w:sz w:val="24"/>
          <w:szCs w:val="24"/>
          <w:lang w:val="en-US" w:eastAsia="zh-CN"/>
        </w:rPr>
        <w:t>15</w:t>
      </w:r>
      <w:r>
        <w:rPr>
          <w:rFonts w:hint="eastAsia" w:ascii="宋体" w:hAnsi="宋体" w:cs="宋体"/>
          <w:b w:val="0"/>
          <w:bCs w:val="0"/>
          <w:color w:val="auto"/>
          <w:kern w:val="0"/>
          <w:sz w:val="24"/>
          <w:szCs w:val="24"/>
          <w:u w:val="none"/>
          <w:lang w:val="en-US" w:eastAsia="zh-CN"/>
        </w:rPr>
        <w:t>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bookmarkStart w:id="1" w:name="_GoBack"/>
      <w:bookmarkEnd w:id="1"/>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7C68D9-58FB-4C08-B5C1-77DEC0F171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F6EEE71E-17B2-438E-B22C-B2677BC95F54}"/>
  </w:font>
  <w:font w:name="仿宋_GB2312">
    <w:panose1 w:val="02010609030101010101"/>
    <w:charset w:val="86"/>
    <w:family w:val="modern"/>
    <w:pitch w:val="default"/>
    <w:sig w:usb0="00000001" w:usb1="080E0000" w:usb2="00000000" w:usb3="00000000" w:csb0="00040000" w:csb1="00000000"/>
    <w:embedRegular r:id="rId3" w:fontKey="{9AB012BB-1DF1-44E5-8180-7F4F6FE1690E}"/>
  </w:font>
  <w:font w:name="仿宋">
    <w:panose1 w:val="02010609060101010101"/>
    <w:charset w:val="86"/>
    <w:family w:val="auto"/>
    <w:pitch w:val="default"/>
    <w:sig w:usb0="800002BF" w:usb1="38CF7CFA" w:usb2="00000016" w:usb3="00000000" w:csb0="00040001" w:csb1="00000000"/>
    <w:embedRegular r:id="rId4" w:fontKey="{EF3728F1-F8BD-4188-B8A3-6BABACA1659E}"/>
  </w:font>
  <w:font w:name="方正小标宋简体">
    <w:panose1 w:val="02000000000000000000"/>
    <w:charset w:val="86"/>
    <w:family w:val="auto"/>
    <w:pitch w:val="default"/>
    <w:sig w:usb0="00000001" w:usb1="08000000" w:usb2="00000000" w:usb3="00000000" w:csb0="00040000" w:csb1="00000000"/>
    <w:embedRegular r:id="rId5" w:fontKey="{6F9F74E9-7D29-4500-AF51-63D16C3982DA}"/>
  </w:font>
  <w:font w:name="Helvetica">
    <w:altName w:val="Arial"/>
    <w:panose1 w:val="020B0604020202020204"/>
    <w:charset w:val="00"/>
    <w:family w:val="swiss"/>
    <w:pitch w:val="default"/>
    <w:sig w:usb0="00000000" w:usb1="00000000" w:usb2="00000000" w:usb3="00000000" w:csb0="00000001" w:csb1="00000000"/>
    <w:embedRegular r:id="rId6" w:fontKey="{00A9FE37-49ED-4789-84A7-DF4F5E765138}"/>
  </w:font>
  <w:font w:name="WPSEMBED3">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00000001" w:usb1="08000000" w:usb2="0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BC7DA7"/>
    <w:rsid w:val="0FE32D76"/>
    <w:rsid w:val="10447EAA"/>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61E5C22"/>
    <w:rsid w:val="570B2411"/>
    <w:rsid w:val="578E4942"/>
    <w:rsid w:val="58845F28"/>
    <w:rsid w:val="58CB5722"/>
    <w:rsid w:val="58DF4954"/>
    <w:rsid w:val="58FF53CC"/>
    <w:rsid w:val="59142C25"/>
    <w:rsid w:val="5AD32876"/>
    <w:rsid w:val="5B3752F1"/>
    <w:rsid w:val="5C0E6052"/>
    <w:rsid w:val="5D1A6C78"/>
    <w:rsid w:val="5DA64068"/>
    <w:rsid w:val="5E425E33"/>
    <w:rsid w:val="5F772160"/>
    <w:rsid w:val="5F8C4048"/>
    <w:rsid w:val="60310561"/>
    <w:rsid w:val="60DB227B"/>
    <w:rsid w:val="613227E3"/>
    <w:rsid w:val="613603D1"/>
    <w:rsid w:val="62301A47"/>
    <w:rsid w:val="633839B4"/>
    <w:rsid w:val="63A32D5E"/>
    <w:rsid w:val="63D657AA"/>
    <w:rsid w:val="64A05CB5"/>
    <w:rsid w:val="65A17F37"/>
    <w:rsid w:val="69B0699A"/>
    <w:rsid w:val="69E71C90"/>
    <w:rsid w:val="69FA5E67"/>
    <w:rsid w:val="6B2A277C"/>
    <w:rsid w:val="6C186A79"/>
    <w:rsid w:val="6C5839F1"/>
    <w:rsid w:val="6D5936B8"/>
    <w:rsid w:val="6EC46A44"/>
    <w:rsid w:val="6EE15C81"/>
    <w:rsid w:val="6EF81C00"/>
    <w:rsid w:val="6F280D81"/>
    <w:rsid w:val="70AB7EBB"/>
    <w:rsid w:val="72FD2525"/>
    <w:rsid w:val="74055B36"/>
    <w:rsid w:val="74D3353D"/>
    <w:rsid w:val="750D1C16"/>
    <w:rsid w:val="75545F0B"/>
    <w:rsid w:val="75A629FF"/>
    <w:rsid w:val="75ED062E"/>
    <w:rsid w:val="76A80E7A"/>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8796</Words>
  <Characters>9058</Characters>
  <Lines>0</Lines>
  <Paragraphs>0</Paragraphs>
  <TotalTime>1</TotalTime>
  <ScaleCrop>false</ScaleCrop>
  <LinksUpToDate>false</LinksUpToDate>
  <CharactersWithSpaces>9520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2025-12-29T02:32:51Z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